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Wewn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ętrzny regulamin dydaktyczny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Immunologia/ kier. Biotechnologia medyczna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rok 2024/25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Dane ogólne dotycz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ące jednostki dydaktycznej i realizowanego przedmiotu:</w:t>
      </w:r>
    </w:p>
    <w:p>
      <w:pPr>
        <w:spacing w:before="0" w:after="0" w:line="36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4"/>
        </w:numPr>
        <w:tabs>
          <w:tab w:val="left" w:pos="720" w:leader="none"/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Nazwa jednostki dydaktycznej: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Katedra Immunologii</w:t>
      </w:r>
    </w:p>
    <w:p>
      <w:pPr>
        <w:numPr>
          <w:ilvl w:val="0"/>
          <w:numId w:val="4"/>
        </w:numPr>
        <w:tabs>
          <w:tab w:val="left" w:pos="720" w:leader="none"/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Kierownik zespo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 dydaktycznego:     po kierownika: dr hab. Lidia Gackowska,prof. UMK</w:t>
      </w:r>
    </w:p>
    <w:p>
      <w:pPr>
        <w:numPr>
          <w:ilvl w:val="0"/>
          <w:numId w:val="4"/>
        </w:numPr>
        <w:tabs>
          <w:tab w:val="left" w:pos="720" w:leader="none"/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Osoba odpowiedzialna za dydaktyk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ę:  dr Małgorzata Wyszomirska-Gołda</w:t>
      </w:r>
    </w:p>
    <w:p>
      <w:pPr>
        <w:numPr>
          <w:ilvl w:val="0"/>
          <w:numId w:val="4"/>
        </w:numPr>
        <w:tabs>
          <w:tab w:val="left" w:pos="720" w:leader="none"/>
          <w:tab w:val="left" w:pos="360" w:leader="none"/>
        </w:tabs>
        <w:spacing w:before="0" w:after="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 zespołu dydaktycznego : dr hab.Lidia Gackowska, prof. UMK, </w:t>
      </w:r>
    </w:p>
    <w:p>
      <w:pPr>
        <w:spacing w:before="0" w:after="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łgorzata Wyszomirska-Gołda, dr Małgorzata Wiese-Szadkowska , dr Anna Helmin-Basa, dr Izabela Kubiszewska, mgr Marta Pick</w:t>
      </w:r>
    </w:p>
    <w:p>
      <w:pPr>
        <w:numPr>
          <w:ilvl w:val="0"/>
          <w:numId w:val="7"/>
        </w:numPr>
        <w:tabs>
          <w:tab w:val="left" w:pos="720" w:leader="none"/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Nazwa przedmiotu:  Immunologia</w:t>
      </w:r>
    </w:p>
    <w:p>
      <w:pPr>
        <w:numPr>
          <w:ilvl w:val="0"/>
          <w:numId w:val="7"/>
        </w:numPr>
        <w:tabs>
          <w:tab w:val="left" w:pos="720" w:leader="none"/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kierunek: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Biotechnologia medyczna, studia I stopnia</w:t>
      </w:r>
    </w:p>
    <w:p>
      <w:pPr>
        <w:numPr>
          <w:ilvl w:val="0"/>
          <w:numId w:val="7"/>
        </w:numPr>
        <w:tabs>
          <w:tab w:val="left" w:pos="720" w:leader="none"/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rok studiów: III,   semestr: V 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Forma realizowania przedmiotu:</w:t>
      </w: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Rodzaj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dydaktycznych: 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łady: 20 godzin / tryb stacjonarny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ćwiczenia: 20 godzin/ tryb stacjonarny</w:t>
      </w: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dydaktyczne są realizowane zgodnie z tematyką zawartą w sylabusie.</w:t>
      </w: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Uczestnictwo w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ęciach dydaktycznych jest obowiązkowe: obecność studenta na ćwiczeniach  jest kontrolowana.</w:t>
      </w: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Studenci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zobowiązani do punktualnego stawiania się na zajęcia z odpowiednim przygotowaniem teoretycznym. 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źnienia przekraczające 15 min. mogą być traktowane jako nieobecność.</w:t>
      </w: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Niezrealizowane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dydaktyczne z powodu godzin rektorskich nie podlegają odrabianiu, ale  przypisane im treści obowiązują przy weryfikacji wiedzy na kolokwium i egzaminie. </w:t>
      </w: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pierwszych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ęciach Studenci zapoznają się z organizacją zajęć, w tym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</w:t>
        <w:br/>
        <w:t xml:space="preserve">z terminami konsultacji z prowadzącym, regulaminem dydaktycznym, zasadami BHP oraz warunkami uzyskania zaliczenia przedmiotu. Zaznajomienie się z obowiązującymi przepisami BHP Student potwierdza własnoręcznym podpisem. </w:t>
      </w: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Naruszanie przepisów BHP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spowodować niedopuszczenie lub wykluczenie                               z zajęć dydaktycznych.</w:t>
      </w: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Student ma prawo prowadzenia dyskusji odno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śnie poruszanych problem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w trakcie prowadzonych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dydaktycznych i podczas konsultacji. </w:t>
      </w: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Student powinien okazywa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szacunek wobec nauczycieli i innych pracownik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Uczelni oraz kolegów i pacjentów, w tym równie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poprzez odpowiedni do okoliczności str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ój i godne zachowanie.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Forma i warunki zaliczenia przedmiotu: </w:t>
      </w: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Warunkiem zaliczenia przedmiotu jest uzyskanie zaliczenia laboratoriów  oraz pozytywna ocena z egzaminu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ńcowego. </w:t>
      </w: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ćwiczenia laboratoryjne student zobowiązany jest być przygotowanym merytorycznie  z zakresu bieżących zagadnień przewidzianych w planie zajęć: weryfikacja wiedzy student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odbywa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systematycznie.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Forma weryfikacji wiedzy na zajęciach: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 Warunkiem zaliczenia pojedynczego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ćwiczenia i pojedynczego seminarium jest  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znajomo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zagadnień teoretycznych wyszczeg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ólnionych przy tematach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ćwiczeń,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wiadomo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przekazanych na wykładach dotyczących danego zagadnienia oraz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czynny 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studenta w wykonywanym ćwiczeniu.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 Teoretyczna znajomo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zagadnień będzie sprawdzana podczas trwania ćwiczeń i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seminariów i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mieć formę odpowiedzi pisemnej (tzw. wejści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ówka) i/lub ustnej.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 Sprawdziany pisemne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ćwiczeniach i seminariach (wejści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ówki)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punktowane.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Za wej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student może uzyskać maksymalnie 5 pkt. </w:t>
      </w:r>
    </w:p>
    <w:p>
      <w:pPr>
        <w:spacing w:before="0" w:after="160" w:line="360"/>
        <w:ind w:right="0" w:left="3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 wej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 zaleg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 z powodu opuszczenia ćwiczenia lub seminarium, muszą zostać </w:t>
      </w:r>
    </w:p>
    <w:p>
      <w:pPr>
        <w:spacing w:before="0" w:after="160" w:line="360"/>
        <w:ind w:right="0" w:left="3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napisane nie 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źniej niż do 7 dni od powrotu na zajęcia.</w:t>
      </w:r>
    </w:p>
    <w:p>
      <w:pPr>
        <w:spacing w:before="0" w:after="160" w:line="360"/>
        <w:ind w:right="0" w:left="3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Nieodrobienie zaleg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łej wejści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 w terminie 7 dni, skutkuje otrzymaniem przez    </w:t>
      </w:r>
    </w:p>
    <w:p>
      <w:pPr>
        <w:spacing w:before="0" w:after="160" w:line="360"/>
        <w:ind w:right="0" w:left="3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studenta punktów ujemnych w liczbie punktów odpowiadaj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ącej punktacji z </w:t>
      </w:r>
    </w:p>
    <w:p>
      <w:pPr>
        <w:spacing w:before="0" w:after="160" w:line="360"/>
        <w:ind w:right="0" w:left="3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wej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 (np. 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żeli wejści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ówka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punktowana na 5, student otrzyma -5pkt).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 Studenci uzyskuj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dodatkowe punkty za referaty przygotowywane samodzielnie na 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ęcia. Referaty są punktowane od 0 do +1 pkt. (za brak referatu -1 pkt)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  Odpowiedzi ustne na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ęciach będą punktowane od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do +1 pkt.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Ćwiczenia i seminaria są rozliczane łącznie na ostatnich zajęciach i kończą się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zaliczeniem bez oceny. W celu uzyskania zaliczenia Student musi uzyska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w całym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semestrze min. 60% pkt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żliwych do uzyskania łącznie ze wszystkich sprawdzian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pisemnych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ćwiczeniach i seminariach.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h)  Przy punktacji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ńcowej doliczane są wszystkie pkt.  dodatkowe za aktywność i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referaty oraz odliczane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pkt ujemne (jeżeli student takie uzyskał np. za brak referatu,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brak znajomo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bieżących zagadnień, nieodrobioną wejści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ę).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i)  Student, który na koniec semestru, nie uzyska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60% punkt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musi napisa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kolokwium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testowe obejmuj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 materiał ze wszystkich ćwiczeń i seminari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tzw.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ója”. W celu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uzyskania zaliczenia kolokwium wymagane jest 60% poprawnych odpowiedzi (z tym,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w tym przypadku, nie są już uwzględniane żadne punkty dodatkowe).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j)  W przypadku, niezdania pisemnego testu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zbója”), studentowi przys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ługuje jedna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poprawka, równie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w formie testu.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k) Przedmiot Immunologia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ńczy się egzaminem ustnym. Warunkiem dopuszczenia do          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egzaminu jest uzyskanie zaliczenia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ćwiczeń.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l)  Studentowi, który nie zda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egzaminu przysługują dwie poprawki.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Warunki odrabiania zaj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ęć opuszczonych z przyczyn usprawiedliwionych lub zajęć niezaliczonych z innych powod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 </w:t>
      </w:r>
    </w:p>
    <w:p>
      <w:pPr>
        <w:numPr>
          <w:ilvl w:val="0"/>
          <w:numId w:val="21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Niedozwolone jest opuszczenie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z przyczyn nieusprawiedliwionych, toteż nieusprawiedliwiona nieobecność na ćwiczeniu uniemożliwia zaliczenie bloku tematycznego.</w:t>
      </w:r>
    </w:p>
    <w:p>
      <w:pPr>
        <w:numPr>
          <w:ilvl w:val="0"/>
          <w:numId w:val="21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Nieobecno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na zajęciach dydaktycznych należy usprawiedliwić bezpośrednio po ustąpieniu jej przyczyny.</w:t>
      </w:r>
    </w:p>
    <w:p>
      <w:pPr>
        <w:numPr>
          <w:ilvl w:val="0"/>
          <w:numId w:val="21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Nieobecno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z przyczyn zdrowotnych wymaga zaświadczenia lekarskiego, a w przypadkach losowych udokumentowanego stosownego potwierdzenia. </w:t>
      </w:r>
    </w:p>
    <w:p>
      <w:pPr>
        <w:numPr>
          <w:ilvl w:val="0"/>
          <w:numId w:val="21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Usprawiedliwiona nieobecno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na ćwiczeniach jest traktowana jako ćwiczenie niezaliczone, przez co nie zwalnia studenta od zaliczenia materiału w czasie możliwie najkr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ótszym. </w:t>
      </w:r>
    </w:p>
    <w:p>
      <w:pPr>
        <w:numPr>
          <w:ilvl w:val="0"/>
          <w:numId w:val="21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Ćwiczenia  należy odrobić w formie i terminach wyznaczonych przez osbę prowadzącą. </w:t>
      </w:r>
    </w:p>
    <w:p>
      <w:pPr>
        <w:numPr>
          <w:ilvl w:val="0"/>
          <w:numId w:val="21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Nieodrobienie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uniemożliwia przystąpienie do kolokwium/zaliczenia.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Zalecane pi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śmiennictwo: </w:t>
      </w:r>
    </w:p>
    <w:p>
      <w:pPr>
        <w:numPr>
          <w:ilvl w:val="0"/>
          <w:numId w:val="24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ęcznik wiodący :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J.Go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łab, M.Jak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óbisiak, W.Lasek, T.Stok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łosa; Immunologia, PWN; Warszawa  2018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   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ęczniki uzupełniające 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Immunologia, funkcje i zaburzenia uk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ładu immunologicznego, Abul K. Abbas. Edra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Urban&amp;Partner, Wroc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ław 2021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Immunologia kliniczna, M.Kowalski,Mediton 2000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-Immunologia, Roitt, pod red. J.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Żeromskiego , Wydawnictwo Medyczne Słotwiński Verlag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Brema 1996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-Immunochemia w biologii medycznej, pod red. Iwony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ątnik-Prastowskiej, PWN     </w:t>
      </w:r>
    </w:p>
    <w:p>
      <w:pPr>
        <w:spacing w:before="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Warszawa 2009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1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Ogólne i szczegó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łowe przepisy BHP wymagane podczas realizacji procesu dydaktycznego w jednostce: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 Student na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powinien przyjść zdrowy, bez objaw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sugeruj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chorobę zakaźną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 Osoby z drobnymi objawami infekcji- powinny przestrzega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stosowania na zajęciach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maseczek ochronnych, zakrywaj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nos i usta.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 Studenci przed przyst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ąpieniem do zajęć mają obowiązek pozostawiać odzież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wierzchni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w szatni oraz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bezwzględnie wyłączyć telefony kom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órkowe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Studentów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 się do posiadania i zakładania stroju ochronnego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laboratoryjnego  ( czysty fartuch ochronny,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ękawiczki laboratoryjne jednorazowe,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wygodne obuwie). Przed wej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ściem na salę ćwiczeń zaleca się wykonanie  dezynfekcja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ąk (dozownik z płynem odkażającym znajduje się przed wejściem do sali) 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 Podczas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dydaktycznych obowiązuje bezwzględne przestrzeganie czystości, zakaz   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żywania pokarm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i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palenia tytoniu, pozostawania pod wp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ływem alkoholu 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lub substancji odurzaj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i używania ognia. Student nie stosujący się do tych zaleceń 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zostanie relegowany z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ęć.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6)  Na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ęciach dydaktycznych zabrania się jakiegokolwiek korzystania z telefon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komórkowych, wykonywania zdj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i/lub nagrywania zajęć dydaktycznych bez zgody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wyk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ładowcy przy użyciu aparat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fotograficznych, tabletów i jakiegokolwiek innego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sprz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ętu elektronicznego wyposażonego w aparat fotograficzny i/lub kamerę.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zakaz używania urządzeń rejestrujących wyłącznie dźwięk (np.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dyktafonów).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7) Odpowiedzialno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finansową za szkody materialne spowodowane postępowaniem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niezgodnym z przepisami BHP i P/PO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ponosi student.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8)  Zabrania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włączania i obsługiwania jakichkolwiek urządzeń i sprzęt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laboratoryjnych bez wiedzy i nadzoru prowadz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 zajęcia.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9) W czasie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studentowi bez wiedzy asystenta nie wolno opuszczać miejsca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wyznaczonego rozkładem zajęć dydaktycznych.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10) W przypadku wyj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ścia stuenta z zajęć, na przykład do toalety i braku powrotu lub po       bardzo długim czasie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fakt ten zostanie odnotowany w karcie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11) W przypadku jakichkolwiek zagro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żeń lub wypadk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w trakcie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ęć, student zobowiązany jest poinformować osobę prowadzącą.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12) Po zako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ńczeniu ćwiczenia obowiązuje dokładne uporządkowanie stanowisk pracy.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E. Sposób upublicznia informacji w jednostce</w:t>
      </w:r>
    </w:p>
    <w:p>
      <w:pPr>
        <w:numPr>
          <w:ilvl w:val="0"/>
          <w:numId w:val="37"/>
        </w:numPr>
        <w:spacing w:before="0" w:after="0" w:line="360"/>
        <w:ind w:right="0" w:left="720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Wszystkie informacje organizacyjne dotycz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 procesu kształcenia w zakresie przedmiotu Immunologia   są umieszczane w gablotach jednostki (budynek dydaktyczny Patomorfologii, II piętro) oraz w salach dydaktycznych jednostki.</w:t>
      </w: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Regulaminy: dydaktyczny i BHP-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dostępne na stronie internetowej jednostki.</w:t>
      </w:r>
    </w:p>
    <w:p>
      <w:pPr>
        <w:numPr>
          <w:ilvl w:val="0"/>
          <w:numId w:val="39"/>
        </w:numPr>
        <w:spacing w:before="0" w:after="0" w:line="360"/>
        <w:ind w:right="0" w:left="720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 wzgl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ędu na bezpieczeństwo internetowe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korespondencja ze studentami odbywa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poprzez adresy mailowe utworzone na serwerze Uczelni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czyli nauczyciele akademiccy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żywają adres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łużbowych (@cm.umk.pl), natomiast studenci adresy zawierające numery indeks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@stud.umk.pl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Bydgoszcz , dnia………………………………</w:t>
      </w:r>
    </w:p>
    <w:p>
      <w:pPr>
        <w:tabs>
          <w:tab w:val="left" w:pos="5670" w:leader="none"/>
          <w:tab w:val="right" w:pos="9072" w:leader="dot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Podpis Kierownika Dydaktycznego</w:t>
      </w:r>
    </w:p>
    <w:p>
      <w:pPr>
        <w:tabs>
          <w:tab w:val="left" w:pos="5670" w:leader="none"/>
          <w:tab w:val="right" w:pos="9072" w:leader="dot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670" w:leader="none"/>
          <w:tab w:val="right" w:pos="9072" w:leader="dot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670" w:leader="none"/>
          <w:tab w:val="right" w:pos="9072" w:leader="dot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670" w:leader="none"/>
          <w:tab w:val="right" w:pos="9072" w:leader="dot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4">
    <w:abstractNumId w:val="48"/>
  </w:num>
  <w:num w:numId="7">
    <w:abstractNumId w:val="42"/>
  </w:num>
  <w:num w:numId="9">
    <w:abstractNumId w:val="36"/>
  </w:num>
  <w:num w:numId="14">
    <w:abstractNumId w:val="30"/>
  </w:num>
  <w:num w:numId="21">
    <w:abstractNumId w:val="24"/>
  </w:num>
  <w:num w:numId="24">
    <w:abstractNumId w:val="18"/>
  </w:num>
  <w:num w:numId="31">
    <w:abstractNumId w:val="12"/>
  </w:num>
  <w:num w:numId="37">
    <w:abstractNumId w:val="6"/>
  </w:num>
  <w:num w:numId="3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